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B54E0" w14:textId="605E476A" w:rsidR="00E20F20" w:rsidRPr="00F616D4" w:rsidRDefault="00E20F20" w:rsidP="007A27B8">
      <w:pPr>
        <w:pStyle w:val="Ttulo1"/>
        <w:ind w:left="360"/>
        <w:jc w:val="center"/>
      </w:pPr>
      <w:r w:rsidRPr="00E20F20">
        <w:rPr>
          <w:rStyle w:val="nfasisintenso"/>
          <w:b/>
          <w:bCs w:val="0"/>
          <w:i w:val="0"/>
          <w:iCs w:val="0"/>
          <w:color w:val="000000"/>
        </w:rPr>
        <w:t>ANEXO FACTURACIÓN Y PAGO</w:t>
      </w:r>
    </w:p>
    <w:p w14:paraId="58CF01E7" w14:textId="77777777" w:rsidR="00C244A4" w:rsidRDefault="00C244A4" w:rsidP="00C244A4"/>
    <w:p w14:paraId="1888E40C" w14:textId="77777777" w:rsidR="00C244A4" w:rsidRPr="004A4E26" w:rsidRDefault="00C244A4" w:rsidP="00C244A4">
      <w:r w:rsidRPr="004A4E26">
        <w:t>El pago por las actuaciones objeto de la presente licitación se realizará por FREMAP en los siguientes términos:</w:t>
      </w:r>
    </w:p>
    <w:p w14:paraId="56A14DC4" w14:textId="77777777" w:rsidR="00C244A4" w:rsidRDefault="00C244A4" w:rsidP="00C244A4"/>
    <w:p w14:paraId="476A450E" w14:textId="2D6D95D1" w:rsidR="00A429B1" w:rsidRDefault="00C244A4" w:rsidP="00C244A4">
      <w:r w:rsidRPr="004A4E26">
        <w:t>Para todos los trabajos incluidos dentro de la oferta del adjudicatario según las instrucciones indicadas en el Pliego de Prescripciones Técnicas se facturará semestralmente una cuota fija por centro.</w:t>
      </w:r>
    </w:p>
    <w:p w14:paraId="427DF116" w14:textId="77777777" w:rsidR="00726AD2" w:rsidRDefault="00726AD2" w:rsidP="00C244A4"/>
    <w:p w14:paraId="2B218A60" w14:textId="1D16E0B0" w:rsidR="00603B8F" w:rsidRDefault="00603B8F" w:rsidP="00603B8F">
      <w:r w:rsidRPr="00A30337">
        <w:t>Se emitirá</w:t>
      </w:r>
      <w:r>
        <w:t xml:space="preserve"> por centro</w:t>
      </w:r>
      <w:r w:rsidRPr="00A30337">
        <w:t xml:space="preserve"> una factura </w:t>
      </w:r>
      <w:r>
        <w:t xml:space="preserve">única </w:t>
      </w:r>
      <w:r w:rsidRPr="00A30337">
        <w:t>por el importe referido a</w:t>
      </w:r>
      <w:r w:rsidR="00E6685D">
        <w:t xml:space="preserve">l semestre correspondiente. </w:t>
      </w:r>
    </w:p>
    <w:p w14:paraId="5D949394" w14:textId="77777777" w:rsidR="00603B8F" w:rsidRDefault="00603B8F" w:rsidP="00603B8F"/>
    <w:p w14:paraId="2851FDE8" w14:textId="184998AE" w:rsidR="009822A8" w:rsidRDefault="00A429B1" w:rsidP="00C244A4">
      <w:r>
        <w:t>E</w:t>
      </w:r>
      <w:r w:rsidRPr="00A429B1">
        <w:t>n el caso de</w:t>
      </w:r>
      <w:r w:rsidR="00171C4C">
        <w:t xml:space="preserve"> </w:t>
      </w:r>
      <w:r>
        <w:t xml:space="preserve">las </w:t>
      </w:r>
      <w:r w:rsidR="009E4F20">
        <w:t>facturas de los hospitales de</w:t>
      </w:r>
      <w:r w:rsidRPr="00A429B1">
        <w:t xml:space="preserve"> Majadahonda y Barcelona la factura </w:t>
      </w:r>
      <w:r w:rsidR="00C56BA0">
        <w:t>abarcará</w:t>
      </w:r>
      <w:r w:rsidR="00023C0D">
        <w:t xml:space="preserve"> </w:t>
      </w:r>
      <w:r w:rsidR="00CD54B6">
        <w:t xml:space="preserve">conjuntamente </w:t>
      </w:r>
      <w:r w:rsidRPr="00A429B1">
        <w:t xml:space="preserve">FSS y BMS. </w:t>
      </w:r>
    </w:p>
    <w:p w14:paraId="7BCA522B" w14:textId="77777777" w:rsidR="009822A8" w:rsidRDefault="009822A8" w:rsidP="00C244A4"/>
    <w:p w14:paraId="454D6DF1" w14:textId="43FA1499" w:rsidR="00187075" w:rsidRPr="004A4E26" w:rsidRDefault="00A429B1" w:rsidP="00C244A4">
      <w:r w:rsidRPr="00A429B1">
        <w:t>En el caso de</w:t>
      </w:r>
      <w:r w:rsidR="009E4F20">
        <w:t xml:space="preserve"> los hospitales de</w:t>
      </w:r>
      <w:r w:rsidRPr="00A429B1">
        <w:t xml:space="preserve"> Vigo y Sevilla la factura de su Centro </w:t>
      </w:r>
      <w:r w:rsidR="00CD54B6">
        <w:t xml:space="preserve">recogerá </w:t>
      </w:r>
      <w:r w:rsidR="00370878">
        <w:t xml:space="preserve">solamente </w:t>
      </w:r>
      <w:r w:rsidRPr="00A429B1">
        <w:t>BMS</w:t>
      </w:r>
      <w:r w:rsidR="00CD54B6">
        <w:t>.</w:t>
      </w:r>
    </w:p>
    <w:p w14:paraId="759971F3" w14:textId="0F875619" w:rsidR="0049790E" w:rsidRPr="004A4E26" w:rsidRDefault="00C244A4" w:rsidP="00C244A4">
      <w:r w:rsidRPr="004A4E26">
        <w:t> </w:t>
      </w:r>
    </w:p>
    <w:p w14:paraId="5D1CC55E" w14:textId="4CAA7E72" w:rsidR="007A27B8" w:rsidRDefault="00C244A4" w:rsidP="00C244A4">
      <w:r w:rsidRPr="00A30337">
        <w:t xml:space="preserve">En caso de aplicación de penalidades el adjudicatario tendrá que hacer una factura de abono por el % indicado respecto a la factura </w:t>
      </w:r>
      <w:r w:rsidR="00993439">
        <w:t>semestral</w:t>
      </w:r>
      <w:r w:rsidRPr="00A30337">
        <w:t xml:space="preserve"> recogido en los supuestos de penalidades.</w:t>
      </w:r>
      <w:r w:rsidRPr="00A30337">
        <w:br/>
      </w:r>
    </w:p>
    <w:p w14:paraId="082410E6" w14:textId="77777777" w:rsidR="007A27B8" w:rsidRDefault="00C244A4" w:rsidP="00C244A4">
      <w:r w:rsidRPr="00A30337">
        <w:t>FREMAP comunicará en el momento de la firma del contrato el código de retención de crédito presupuestario que el adjudicatario deberá incluir en todas las facturas que envíe a esta Entidad.</w:t>
      </w:r>
      <w:r w:rsidRPr="00A30337">
        <w:br/>
        <w:t>El código de RC se indicará, para la facturación electrónica, en el siguiente campo específico:</w:t>
      </w:r>
      <w:r w:rsidRPr="00A30337">
        <w:br/>
        <w:t>Campo 3.1.7.1.9 "</w:t>
      </w:r>
      <w:proofErr w:type="spellStart"/>
      <w:r w:rsidRPr="00A30337">
        <w:t>DebitReconciliationReference</w:t>
      </w:r>
      <w:proofErr w:type="spellEnd"/>
      <w:r w:rsidRPr="00A30337">
        <w:t xml:space="preserve">" (Referencia del pagador). El Órgano proponente se indicará, para la facturación electrónica, en el siguiente campo específico: </w:t>
      </w:r>
      <w:proofErr w:type="spellStart"/>
      <w:r w:rsidRPr="00A30337">
        <w:t>AdministrativeCentres</w:t>
      </w:r>
      <w:proofErr w:type="spellEnd"/>
      <w:r w:rsidRPr="00A30337">
        <w:t>: Campo 2.2.3.1.2 "</w:t>
      </w:r>
      <w:proofErr w:type="spellStart"/>
      <w:r w:rsidRPr="00A30337">
        <w:t>CentreCode</w:t>
      </w:r>
      <w:proofErr w:type="spellEnd"/>
      <w:r w:rsidRPr="00A30337">
        <w:t>", con "</w:t>
      </w:r>
      <w:proofErr w:type="spellStart"/>
      <w:r w:rsidRPr="00A30337">
        <w:t>RoleTypeCode</w:t>
      </w:r>
      <w:proofErr w:type="spellEnd"/>
      <w:r w:rsidRPr="00A30337">
        <w:t>" valor "04"</w:t>
      </w:r>
      <w:r w:rsidR="007A27B8">
        <w:t xml:space="preserve"> </w:t>
      </w:r>
      <w:r w:rsidRPr="00A30337">
        <w:t>(</w:t>
      </w:r>
      <w:proofErr w:type="spellStart"/>
      <w:r w:rsidRPr="00A30337">
        <w:t>ÓrganoProponente</w:t>
      </w:r>
      <w:proofErr w:type="spellEnd"/>
      <w:r w:rsidRPr="00A30337">
        <w:t>, rol Comprador).</w:t>
      </w:r>
    </w:p>
    <w:p w14:paraId="6F826CC5" w14:textId="77777777" w:rsidR="007A27B8" w:rsidRDefault="007A27B8" w:rsidP="00C244A4"/>
    <w:p w14:paraId="2F156131" w14:textId="6AA8F9C2" w:rsidR="00C244A4" w:rsidRPr="00E645EA" w:rsidRDefault="00C244A4" w:rsidP="00C244A4">
      <w:r w:rsidRPr="00E645EA">
        <w:t>La facturación se realizará obligatoriamente mediante facturación electrónica, independientemente del importa de la factura, a través del registro de la factura en el Punto General de Entrada de facturas electrónicas de la Administración General del Estado- “</w:t>
      </w:r>
      <w:proofErr w:type="spellStart"/>
      <w:r w:rsidRPr="00E645EA">
        <w:t>FACe</w:t>
      </w:r>
      <w:proofErr w:type="spellEnd"/>
      <w:r w:rsidRPr="00E645EA">
        <w:t>” (</w:t>
      </w:r>
      <w:hyperlink r:id="rId6" w:history="1">
        <w:r w:rsidRPr="00E645EA">
          <w:t>https://face.gob.es</w:t>
        </w:r>
      </w:hyperlink>
      <w:r w:rsidRPr="00E645EA">
        <w:t xml:space="preserve"> ).  </w:t>
      </w:r>
    </w:p>
    <w:p w14:paraId="623E5862" w14:textId="77777777" w:rsidR="00C244A4" w:rsidRPr="00E645EA" w:rsidRDefault="00C244A4" w:rsidP="00C244A4"/>
    <w:p w14:paraId="0CD1A1AA" w14:textId="77777777" w:rsidR="00C244A4" w:rsidRDefault="00C244A4" w:rsidP="00C244A4">
      <w:r w:rsidRPr="00E645EA">
        <w:t>Para personas físicas, alternativamente a la facturación electrónica, FREMAP ofrece un sistema por el que se remiten facturas a través del Portal del Proveedor, siempre que se cumpla con los requerimientos legales de facturación establecidos por la normativa vigente.</w:t>
      </w:r>
    </w:p>
    <w:p w14:paraId="6133A61C" w14:textId="77777777" w:rsidR="00C244A4" w:rsidRDefault="00C244A4" w:rsidP="00C244A4"/>
    <w:p w14:paraId="15787896" w14:textId="77777777" w:rsidR="00C244A4" w:rsidRPr="004A4E26" w:rsidRDefault="00C244A4" w:rsidP="00C244A4">
      <w:r>
        <w:t>L</w:t>
      </w:r>
      <w:r w:rsidRPr="008B1CD4">
        <w:t>as facturas que no cumplan los criterios señalados en los pliegos que regulan esta licitación o que, aun cumpliéndolos, no acompañen la documentación anexa a la misma, que debe ser facilitada por el adjudicatario, serán devueltas por FREMAP inmediatamente a su recepción, entendiéndose como no conformes y, por lo tanto, no abonándose, hasta que se produzca la subsanación efectiva de los errores u omisiones detectados en las mismas. FREMAP comunicará en el momento de la firma del contrato el código de retención de crédito presupuestario que el adjudicatario deberá incluir en todas las facturas que envíe a esta Entidad.</w:t>
      </w:r>
    </w:p>
    <w:p w14:paraId="49B6C1FF" w14:textId="77777777" w:rsidR="00C244A4" w:rsidRPr="00965389" w:rsidRDefault="00C244A4" w:rsidP="00C244A4">
      <w:r w:rsidRPr="004A4E26">
        <w:t> </w:t>
      </w:r>
    </w:p>
    <w:p w14:paraId="042FF526" w14:textId="77777777" w:rsidR="008C4CAD" w:rsidRDefault="008C4CAD" w:rsidP="00C244A4"/>
    <w:sectPr w:rsidR="008C4CAD">
      <w:headerReference w:type="default" r:id="rId7"/>
      <w:footerReference w:type="even" r:id="rId8"/>
      <w:footerReference w:type="default" r:id="rId9"/>
      <w:footerReference w:type="first" r:id="rId10"/>
      <w:pgSz w:w="11906" w:h="16838"/>
      <w:pgMar w:top="1417" w:right="1701" w:bottom="1417" w:left="1701"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A210F" w14:textId="77777777" w:rsidR="00EF6946" w:rsidRDefault="00EF6946">
      <w:r>
        <w:separator/>
      </w:r>
    </w:p>
  </w:endnote>
  <w:endnote w:type="continuationSeparator" w:id="0">
    <w:p w14:paraId="0947DD14" w14:textId="77777777" w:rsidR="00EF6946" w:rsidRDefault="00EF6946">
      <w:r>
        <w:continuationSeparator/>
      </w:r>
    </w:p>
  </w:endnote>
  <w:endnote w:type="continuationNotice" w:id="1">
    <w:p w14:paraId="7E06E364" w14:textId="77777777" w:rsidR="00EF6946" w:rsidRDefault="00EF69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5A86" w14:textId="7A52BF42" w:rsidR="001241C9" w:rsidRDefault="001241C9">
    <w:pPr>
      <w:pStyle w:val="Piedepgina"/>
    </w:pPr>
    <w:r>
      <w:rPr>
        <w:noProof/>
        <w14:ligatures w14:val="standardContextual"/>
      </w:rPr>
      <mc:AlternateContent>
        <mc:Choice Requires="wps">
          <w:drawing>
            <wp:anchor distT="0" distB="0" distL="0" distR="0" simplePos="0" relativeHeight="251658243" behindDoc="0" locked="0" layoutInCell="1" allowOverlap="1" wp14:anchorId="53802F33" wp14:editId="4590C24D">
              <wp:simplePos x="635" y="635"/>
              <wp:positionH relativeFrom="page">
                <wp:align>left</wp:align>
              </wp:positionH>
              <wp:positionV relativeFrom="page">
                <wp:align>bottom</wp:align>
              </wp:positionV>
              <wp:extent cx="443865" cy="443865"/>
              <wp:effectExtent l="0" t="0" r="18415" b="0"/>
              <wp:wrapNone/>
              <wp:docPr id="1888866976" name="Cuadro de texto 2"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16B8A7" w14:textId="6FB6C71E" w:rsidR="001241C9" w:rsidRPr="001241C9" w:rsidRDefault="001241C9" w:rsidP="001241C9">
                          <w:pPr>
                            <w:rPr>
                              <w:rFonts w:cs="Calibri"/>
                              <w:noProof/>
                              <w:color w:val="008000"/>
                              <w:sz w:val="30"/>
                              <w:szCs w:val="30"/>
                            </w:rPr>
                          </w:pPr>
                          <w:r w:rsidRPr="001241C9">
                            <w:rPr>
                              <w:rFonts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802F33" id="_x0000_t202" coordsize="21600,21600" o:spt="202" path="m,l,21600r21600,l21600,xe">
              <v:stroke joinstyle="miter"/>
              <v:path gradientshapeok="t" o:connecttype="rect"/>
            </v:shapetype>
            <v:shape id="Cuadro de texto 2" o:spid="_x0000_s1026" type="#_x0000_t202" alt="PUBLICO" style="position:absolute;left:0;text-align:left;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116B8A7" w14:textId="6FB6C71E" w:rsidR="001241C9" w:rsidRPr="001241C9" w:rsidRDefault="001241C9" w:rsidP="001241C9">
                    <w:pPr>
                      <w:rPr>
                        <w:rFonts w:cs="Calibri"/>
                        <w:noProof/>
                        <w:color w:val="008000"/>
                        <w:sz w:val="30"/>
                        <w:szCs w:val="30"/>
                      </w:rPr>
                    </w:pPr>
                    <w:r w:rsidRPr="001241C9">
                      <w:rPr>
                        <w:rFonts w:cs="Calibri"/>
                        <w:noProof/>
                        <w:color w:val="008000"/>
                        <w:sz w:val="30"/>
                        <w:szCs w:val="30"/>
                      </w:rPr>
                      <w:t>PUBLICO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29C1" w14:textId="4BF8991E" w:rsidR="006141A1" w:rsidRPr="004E634B" w:rsidRDefault="001241C9">
    <w:pPr>
      <w:pStyle w:val="Piedepgina"/>
      <w:tabs>
        <w:tab w:val="clear" w:pos="4252"/>
        <w:tab w:val="clear" w:pos="8504"/>
        <w:tab w:val="right" w:pos="9498"/>
      </w:tabs>
      <w:jc w:val="left"/>
      <w:rPr>
        <w:rFonts w:cs="Calibri"/>
        <w:b/>
        <w:sz w:val="16"/>
        <w:szCs w:val="16"/>
      </w:rPr>
    </w:pPr>
    <w:r>
      <w:rPr>
        <w:rFonts w:cs="Calibri"/>
        <w:i/>
        <w:noProof/>
        <w:sz w:val="16"/>
        <w:szCs w:val="16"/>
        <w14:ligatures w14:val="standardContextual"/>
      </w:rPr>
      <mc:AlternateContent>
        <mc:Choice Requires="wps">
          <w:drawing>
            <wp:anchor distT="0" distB="0" distL="0" distR="0" simplePos="0" relativeHeight="251658244" behindDoc="0" locked="0" layoutInCell="1" allowOverlap="1" wp14:anchorId="1B16E127" wp14:editId="1544C579">
              <wp:simplePos x="635" y="635"/>
              <wp:positionH relativeFrom="page">
                <wp:align>left</wp:align>
              </wp:positionH>
              <wp:positionV relativeFrom="page">
                <wp:align>bottom</wp:align>
              </wp:positionV>
              <wp:extent cx="443865" cy="443865"/>
              <wp:effectExtent l="0" t="0" r="18415" b="0"/>
              <wp:wrapNone/>
              <wp:docPr id="738771973" name="Cuadro de texto 3"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0DE639" w14:textId="6C461B01" w:rsidR="001241C9" w:rsidRPr="001241C9" w:rsidRDefault="001241C9" w:rsidP="001241C9">
                          <w:pPr>
                            <w:rPr>
                              <w:rFonts w:cs="Calibri"/>
                              <w:noProof/>
                              <w:color w:val="008000"/>
                              <w:sz w:val="30"/>
                              <w:szCs w:val="30"/>
                            </w:rPr>
                          </w:pPr>
                          <w:r w:rsidRPr="001241C9">
                            <w:rPr>
                              <w:rFonts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16E127" id="_x0000_t202" coordsize="21600,21600" o:spt="202" path="m,l,21600r21600,l21600,xe">
              <v:stroke joinstyle="miter"/>
              <v:path gradientshapeok="t" o:connecttype="rect"/>
            </v:shapetype>
            <v:shape id="Cuadro de texto 3" o:spid="_x0000_s1027" type="#_x0000_t202" alt="PUBLICO" style="position:absolute;margin-left:0;margin-top:0;width:34.95pt;height:34.95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C0DE639" w14:textId="6C461B01" w:rsidR="001241C9" w:rsidRPr="001241C9" w:rsidRDefault="001241C9" w:rsidP="001241C9">
                    <w:pPr>
                      <w:rPr>
                        <w:rFonts w:cs="Calibri"/>
                        <w:noProof/>
                        <w:color w:val="008000"/>
                        <w:sz w:val="30"/>
                        <w:szCs w:val="30"/>
                      </w:rPr>
                    </w:pPr>
                    <w:r w:rsidRPr="001241C9">
                      <w:rPr>
                        <w:rFonts w:cs="Calibri"/>
                        <w:noProof/>
                        <w:color w:val="008000"/>
                        <w:sz w:val="30"/>
                        <w:szCs w:val="30"/>
                      </w:rPr>
                      <w:t>PUBLICO</w:t>
                    </w:r>
                  </w:p>
                </w:txbxContent>
              </v:textbox>
              <w10:wrap anchorx="page" anchory="page"/>
            </v:shape>
          </w:pict>
        </mc:Fallback>
      </mc:AlternateContent>
    </w:r>
    <w:r w:rsidR="008B5A37">
      <w:rPr>
        <w:rFonts w:cs="Calibri"/>
        <w:i/>
        <w:sz w:val="16"/>
        <w:szCs w:val="16"/>
      </w:rPr>
      <w:t>Anexo de facturación y pago</w:t>
    </w:r>
    <w:r w:rsidR="008B5A37" w:rsidRPr="004E634B">
      <w:rPr>
        <w:rFonts w:cs="Calibri"/>
        <w:i/>
        <w:sz w:val="16"/>
        <w:szCs w:val="16"/>
      </w:rPr>
      <w:tab/>
    </w:r>
    <w:r w:rsidR="008B5A37" w:rsidRPr="004E634B">
      <w:rPr>
        <w:rFonts w:cs="Calibri"/>
        <w:sz w:val="16"/>
        <w:szCs w:val="16"/>
      </w:rPr>
      <w:t xml:space="preserve">Página </w:t>
    </w:r>
    <w:r w:rsidR="008B5A37" w:rsidRPr="004E634B">
      <w:rPr>
        <w:rFonts w:cs="Calibri"/>
        <w:b/>
        <w:sz w:val="16"/>
        <w:szCs w:val="16"/>
      </w:rPr>
      <w:fldChar w:fldCharType="begin"/>
    </w:r>
    <w:r w:rsidR="008B5A37" w:rsidRPr="004E634B">
      <w:rPr>
        <w:rFonts w:cs="Calibri"/>
        <w:b/>
        <w:sz w:val="16"/>
        <w:szCs w:val="16"/>
      </w:rPr>
      <w:instrText>PAGE</w:instrText>
    </w:r>
    <w:r w:rsidR="008B5A37" w:rsidRPr="004E634B">
      <w:rPr>
        <w:rFonts w:cs="Calibri"/>
        <w:b/>
        <w:sz w:val="16"/>
        <w:szCs w:val="16"/>
      </w:rPr>
      <w:fldChar w:fldCharType="separate"/>
    </w:r>
    <w:r w:rsidR="008B5A37" w:rsidRPr="004E634B">
      <w:rPr>
        <w:rFonts w:cs="Calibri"/>
        <w:b/>
        <w:sz w:val="16"/>
        <w:szCs w:val="16"/>
      </w:rPr>
      <w:t>19</w:t>
    </w:r>
    <w:r w:rsidR="008B5A37" w:rsidRPr="004E634B">
      <w:rPr>
        <w:rFonts w:cs="Calibri"/>
        <w:b/>
        <w:sz w:val="16"/>
        <w:szCs w:val="16"/>
      </w:rPr>
      <w:fldChar w:fldCharType="end"/>
    </w:r>
    <w:r w:rsidR="008B5A37" w:rsidRPr="004E634B">
      <w:rPr>
        <w:rFonts w:cs="Calibri"/>
        <w:sz w:val="16"/>
        <w:szCs w:val="16"/>
      </w:rPr>
      <w:t xml:space="preserve"> de </w:t>
    </w:r>
    <w:r w:rsidR="008B5A37" w:rsidRPr="004E634B">
      <w:rPr>
        <w:rFonts w:cs="Calibri"/>
        <w:b/>
        <w:sz w:val="16"/>
        <w:szCs w:val="16"/>
      </w:rPr>
      <w:fldChar w:fldCharType="begin"/>
    </w:r>
    <w:r w:rsidR="008B5A37" w:rsidRPr="004E634B">
      <w:rPr>
        <w:rFonts w:cs="Calibri"/>
        <w:b/>
        <w:sz w:val="16"/>
        <w:szCs w:val="16"/>
      </w:rPr>
      <w:instrText>NUMPAGES</w:instrText>
    </w:r>
    <w:r w:rsidR="008B5A37" w:rsidRPr="004E634B">
      <w:rPr>
        <w:rFonts w:cs="Calibri"/>
        <w:b/>
        <w:sz w:val="16"/>
        <w:szCs w:val="16"/>
      </w:rPr>
      <w:fldChar w:fldCharType="separate"/>
    </w:r>
    <w:r w:rsidR="008B5A37" w:rsidRPr="004E634B">
      <w:rPr>
        <w:rFonts w:cs="Calibri"/>
        <w:b/>
        <w:sz w:val="16"/>
        <w:szCs w:val="16"/>
      </w:rPr>
      <w:t>19</w:t>
    </w:r>
    <w:r w:rsidR="008B5A37"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8E7B" w14:textId="3FCFF741" w:rsidR="001241C9" w:rsidRDefault="001241C9">
    <w:pPr>
      <w:pStyle w:val="Piedepgina"/>
    </w:pPr>
    <w:r>
      <w:rPr>
        <w:noProof/>
        <w14:ligatures w14:val="standardContextual"/>
      </w:rPr>
      <mc:AlternateContent>
        <mc:Choice Requires="wps">
          <w:drawing>
            <wp:anchor distT="0" distB="0" distL="0" distR="0" simplePos="0" relativeHeight="251658242" behindDoc="0" locked="0" layoutInCell="1" allowOverlap="1" wp14:anchorId="284D61AA" wp14:editId="4035CCA9">
              <wp:simplePos x="635" y="635"/>
              <wp:positionH relativeFrom="page">
                <wp:align>left</wp:align>
              </wp:positionH>
              <wp:positionV relativeFrom="page">
                <wp:align>bottom</wp:align>
              </wp:positionV>
              <wp:extent cx="443865" cy="443865"/>
              <wp:effectExtent l="0" t="0" r="18415" b="0"/>
              <wp:wrapNone/>
              <wp:docPr id="1631918103" name="Cuadro de texto 1"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3A1108" w14:textId="4DAC134E" w:rsidR="001241C9" w:rsidRPr="001241C9" w:rsidRDefault="001241C9" w:rsidP="001241C9">
                          <w:pPr>
                            <w:rPr>
                              <w:rFonts w:cs="Calibri"/>
                              <w:noProof/>
                              <w:color w:val="008000"/>
                              <w:sz w:val="30"/>
                              <w:szCs w:val="30"/>
                            </w:rPr>
                          </w:pPr>
                          <w:r w:rsidRPr="001241C9">
                            <w:rPr>
                              <w:rFonts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4D61AA" id="_x0000_t202" coordsize="21600,21600" o:spt="202" path="m,l,21600r21600,l21600,xe">
              <v:stroke joinstyle="miter"/>
              <v:path gradientshapeok="t" o:connecttype="rect"/>
            </v:shapetype>
            <v:shape id="Cuadro de texto 1" o:spid="_x0000_s1028" type="#_x0000_t202" alt="PUBLICO"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0B3A1108" w14:textId="4DAC134E" w:rsidR="001241C9" w:rsidRPr="001241C9" w:rsidRDefault="001241C9" w:rsidP="001241C9">
                    <w:pPr>
                      <w:rPr>
                        <w:rFonts w:cs="Calibri"/>
                        <w:noProof/>
                        <w:color w:val="008000"/>
                        <w:sz w:val="30"/>
                        <w:szCs w:val="30"/>
                      </w:rPr>
                    </w:pPr>
                    <w:r w:rsidRPr="001241C9">
                      <w:rPr>
                        <w:rFonts w:cs="Calibri"/>
                        <w:noProof/>
                        <w:color w:val="008000"/>
                        <w:sz w:val="30"/>
                        <w:szCs w:val="30"/>
                      </w:rPr>
                      <w:t>PUBLICO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667BD" w14:textId="77777777" w:rsidR="00EF6946" w:rsidRDefault="00EF6946">
      <w:r>
        <w:separator/>
      </w:r>
    </w:p>
  </w:footnote>
  <w:footnote w:type="continuationSeparator" w:id="0">
    <w:p w14:paraId="632B3CDB" w14:textId="77777777" w:rsidR="00EF6946" w:rsidRDefault="00EF6946">
      <w:r>
        <w:continuationSeparator/>
      </w:r>
    </w:p>
  </w:footnote>
  <w:footnote w:type="continuationNotice" w:id="1">
    <w:p w14:paraId="510256D1" w14:textId="77777777" w:rsidR="00EF6946" w:rsidRDefault="00EF69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F62D1" w14:textId="473374B9" w:rsidR="006141A1" w:rsidRDefault="008B5A37" w:rsidP="007A27B8">
    <w:pPr>
      <w:pStyle w:val="Encabezado"/>
      <w:ind w:left="993"/>
      <w:jc w:val="center"/>
      <w:rPr>
        <w:rFonts w:cs="Calibri"/>
        <w:bCs/>
        <w:i/>
        <w:sz w:val="16"/>
        <w:szCs w:val="16"/>
      </w:rPr>
    </w:pPr>
    <w:r>
      <w:rPr>
        <w:rFonts w:ascii="Times New Roman" w:hAnsi="Times New Roman"/>
        <w:noProof/>
        <w:szCs w:val="24"/>
      </w:rPr>
      <w:drawing>
        <wp:anchor distT="0" distB="0" distL="114300" distR="114300" simplePos="0" relativeHeight="251658240" behindDoc="0" locked="0" layoutInCell="1" allowOverlap="1" wp14:anchorId="4CD8581B" wp14:editId="22B8EDC2">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0" allowOverlap="1" wp14:anchorId="2B85FF2C" wp14:editId="4E9B10B4">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003A3C42" w:rsidRPr="003A3C42">
      <w:t xml:space="preserve"> </w:t>
    </w:r>
    <w:r w:rsidR="003A3C42" w:rsidRPr="003A3C42">
      <w:rPr>
        <w:rFonts w:cs="Calibri"/>
        <w:i/>
        <w:sz w:val="16"/>
        <w:szCs w:val="16"/>
      </w:rPr>
      <w:t>LICT/99/024/2024/0112</w:t>
    </w:r>
    <w:r w:rsidRPr="005C3715">
      <w:rPr>
        <w:rFonts w:cs="Calibri"/>
        <w:i/>
        <w:sz w:val="16"/>
        <w:szCs w:val="16"/>
      </w:rPr>
      <w:t>-</w:t>
    </w:r>
    <w:r w:rsidR="007A27B8" w:rsidRPr="007A27B8">
      <w:rPr>
        <w:rFonts w:ascii="Arial" w:hAnsi="Arial" w:cs="Arial"/>
        <w:color w:val="000000"/>
        <w:sz w:val="18"/>
        <w:szCs w:val="18"/>
        <w:shd w:val="clear" w:color="auto" w:fill="FFFFFF"/>
      </w:rPr>
      <w:t xml:space="preserve"> </w:t>
    </w:r>
    <w:r w:rsidR="007A27B8" w:rsidRPr="007A27B8">
      <w:rPr>
        <w:rFonts w:cs="Calibri"/>
        <w:i/>
        <w:sz w:val="16"/>
        <w:szCs w:val="16"/>
      </w:rPr>
      <w:t xml:space="preserve">Contratación del servicio de mantenimiento de los Sistemas de Control centralizado de las instalaciones de los Hospitales de FREMAP, Mutua Colaboradora de la Seguridad Social </w:t>
    </w:r>
    <w:proofErr w:type="spellStart"/>
    <w:r w:rsidR="007A27B8" w:rsidRPr="007A27B8">
      <w:rPr>
        <w:rFonts w:cs="Calibri"/>
        <w:i/>
        <w:sz w:val="16"/>
        <w:szCs w:val="16"/>
      </w:rPr>
      <w:t>nº</w:t>
    </w:r>
    <w:proofErr w:type="spellEnd"/>
    <w:r w:rsidR="007A27B8" w:rsidRPr="007A27B8">
      <w:rPr>
        <w:rFonts w:cs="Calibri"/>
        <w:i/>
        <w:sz w:val="16"/>
        <w:szCs w:val="16"/>
      </w:rPr>
      <w:t xml:space="preserve"> 61.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F20"/>
    <w:rsid w:val="00023C0D"/>
    <w:rsid w:val="00037AFB"/>
    <w:rsid w:val="00056B51"/>
    <w:rsid w:val="00067613"/>
    <w:rsid w:val="00074198"/>
    <w:rsid w:val="000E6ABB"/>
    <w:rsid w:val="00114DB5"/>
    <w:rsid w:val="001241C9"/>
    <w:rsid w:val="001249D0"/>
    <w:rsid w:val="001414C2"/>
    <w:rsid w:val="00171C4C"/>
    <w:rsid w:val="00187075"/>
    <w:rsid w:val="001A2B72"/>
    <w:rsid w:val="001B5505"/>
    <w:rsid w:val="001D15AE"/>
    <w:rsid w:val="001E2C03"/>
    <w:rsid w:val="00207F2C"/>
    <w:rsid w:val="002550C2"/>
    <w:rsid w:val="00265B64"/>
    <w:rsid w:val="002B4CD3"/>
    <w:rsid w:val="00333873"/>
    <w:rsid w:val="00370878"/>
    <w:rsid w:val="003A3C42"/>
    <w:rsid w:val="003B471C"/>
    <w:rsid w:val="003C63DF"/>
    <w:rsid w:val="003E1890"/>
    <w:rsid w:val="00403DB0"/>
    <w:rsid w:val="0049790E"/>
    <w:rsid w:val="004A4E26"/>
    <w:rsid w:val="004A677D"/>
    <w:rsid w:val="00580B8C"/>
    <w:rsid w:val="005D7E69"/>
    <w:rsid w:val="00603B8F"/>
    <w:rsid w:val="006141A1"/>
    <w:rsid w:val="006224BB"/>
    <w:rsid w:val="006830DE"/>
    <w:rsid w:val="006902DC"/>
    <w:rsid w:val="00726AD2"/>
    <w:rsid w:val="00786781"/>
    <w:rsid w:val="007A27B8"/>
    <w:rsid w:val="007C2829"/>
    <w:rsid w:val="00805566"/>
    <w:rsid w:val="00820DD4"/>
    <w:rsid w:val="00832E39"/>
    <w:rsid w:val="00846F1D"/>
    <w:rsid w:val="00855AAA"/>
    <w:rsid w:val="008A239C"/>
    <w:rsid w:val="008A576B"/>
    <w:rsid w:val="008B5A37"/>
    <w:rsid w:val="008C4CAD"/>
    <w:rsid w:val="008D7AB2"/>
    <w:rsid w:val="00945A15"/>
    <w:rsid w:val="0094776D"/>
    <w:rsid w:val="009822A8"/>
    <w:rsid w:val="009923EC"/>
    <w:rsid w:val="00993439"/>
    <w:rsid w:val="009D7A7B"/>
    <w:rsid w:val="009E4F20"/>
    <w:rsid w:val="009F2645"/>
    <w:rsid w:val="00A2500F"/>
    <w:rsid w:val="00A30337"/>
    <w:rsid w:val="00A429B1"/>
    <w:rsid w:val="00A572E0"/>
    <w:rsid w:val="00A70E61"/>
    <w:rsid w:val="00A8092E"/>
    <w:rsid w:val="00A83D8D"/>
    <w:rsid w:val="00AA2612"/>
    <w:rsid w:val="00AA7E31"/>
    <w:rsid w:val="00B00256"/>
    <w:rsid w:val="00B305DE"/>
    <w:rsid w:val="00B44085"/>
    <w:rsid w:val="00B94484"/>
    <w:rsid w:val="00BC0354"/>
    <w:rsid w:val="00C244A4"/>
    <w:rsid w:val="00C33AB5"/>
    <w:rsid w:val="00C56BA0"/>
    <w:rsid w:val="00CA4204"/>
    <w:rsid w:val="00CB4C23"/>
    <w:rsid w:val="00CD54B6"/>
    <w:rsid w:val="00D20D65"/>
    <w:rsid w:val="00D27E61"/>
    <w:rsid w:val="00D3207F"/>
    <w:rsid w:val="00D441AE"/>
    <w:rsid w:val="00D446CE"/>
    <w:rsid w:val="00D72626"/>
    <w:rsid w:val="00D8680A"/>
    <w:rsid w:val="00D86FFA"/>
    <w:rsid w:val="00D92A28"/>
    <w:rsid w:val="00DF0816"/>
    <w:rsid w:val="00E20F20"/>
    <w:rsid w:val="00E6685D"/>
    <w:rsid w:val="00E97E93"/>
    <w:rsid w:val="00EB0FB3"/>
    <w:rsid w:val="00EB3FC6"/>
    <w:rsid w:val="00EC6883"/>
    <w:rsid w:val="00EC761C"/>
    <w:rsid w:val="00EF6946"/>
    <w:rsid w:val="00F046C6"/>
    <w:rsid w:val="00F37D72"/>
    <w:rsid w:val="00FA5353"/>
    <w:rsid w:val="00FD7839"/>
    <w:rsid w:val="00FF67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EFCC5"/>
  <w15:chartTrackingRefBased/>
  <w15:docId w15:val="{73EC2B31-909A-4B3D-8505-BAE972EB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F20"/>
    <w:pPr>
      <w:spacing w:after="0" w:line="240" w:lineRule="auto"/>
      <w:jc w:val="both"/>
    </w:pPr>
    <w:rPr>
      <w:rFonts w:ascii="Calibri" w:eastAsia="Calibri" w:hAnsi="Calibri" w:cs="Times New Roman"/>
      <w:kern w:val="0"/>
      <w14:ligatures w14:val="none"/>
    </w:rPr>
  </w:style>
  <w:style w:type="paragraph" w:styleId="Ttulo1">
    <w:name w:val="heading 1"/>
    <w:basedOn w:val="Normal"/>
    <w:next w:val="Normal"/>
    <w:link w:val="Ttulo1Car"/>
    <w:uiPriority w:val="9"/>
    <w:qFormat/>
    <w:rsid w:val="00E20F20"/>
    <w:pPr>
      <w:keepNext/>
      <w:widowControl w:val="0"/>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20F20"/>
    <w:rPr>
      <w:rFonts w:ascii="Calibri" w:eastAsia="Times New Roman" w:hAnsi="Calibri" w:cs="Calibri"/>
      <w:b/>
      <w:color w:val="000000"/>
      <w:kern w:val="32"/>
      <w:sz w:val="28"/>
      <w:szCs w:val="28"/>
      <w:lang w:eastAsia="es-ES"/>
      <w14:ligatures w14:val="none"/>
    </w:rPr>
  </w:style>
  <w:style w:type="paragraph" w:styleId="Encabezado">
    <w:name w:val="header"/>
    <w:basedOn w:val="Normal"/>
    <w:link w:val="EncabezadoCar"/>
    <w:uiPriority w:val="99"/>
    <w:unhideWhenUsed/>
    <w:rsid w:val="00E20F20"/>
    <w:pPr>
      <w:tabs>
        <w:tab w:val="center" w:pos="4252"/>
        <w:tab w:val="right" w:pos="8504"/>
      </w:tabs>
    </w:pPr>
  </w:style>
  <w:style w:type="character" w:customStyle="1" w:styleId="EncabezadoCar">
    <w:name w:val="Encabezado Car"/>
    <w:basedOn w:val="Fuentedeprrafopredeter"/>
    <w:link w:val="Encabezado"/>
    <w:uiPriority w:val="99"/>
    <w:rsid w:val="00E20F20"/>
    <w:rPr>
      <w:rFonts w:ascii="Calibri" w:eastAsia="Calibri" w:hAnsi="Calibri" w:cs="Times New Roman"/>
      <w:kern w:val="0"/>
      <w14:ligatures w14:val="none"/>
    </w:rPr>
  </w:style>
  <w:style w:type="paragraph" w:styleId="Piedepgina">
    <w:name w:val="footer"/>
    <w:basedOn w:val="Normal"/>
    <w:link w:val="PiedepginaCar"/>
    <w:uiPriority w:val="99"/>
    <w:unhideWhenUsed/>
    <w:rsid w:val="00E20F20"/>
    <w:pPr>
      <w:tabs>
        <w:tab w:val="center" w:pos="4252"/>
        <w:tab w:val="right" w:pos="8504"/>
      </w:tabs>
    </w:pPr>
  </w:style>
  <w:style w:type="character" w:customStyle="1" w:styleId="PiedepginaCar">
    <w:name w:val="Pie de página Car"/>
    <w:basedOn w:val="Fuentedeprrafopredeter"/>
    <w:link w:val="Piedepgina"/>
    <w:uiPriority w:val="99"/>
    <w:rsid w:val="00E20F20"/>
    <w:rPr>
      <w:rFonts w:ascii="Calibri" w:eastAsia="Calibri" w:hAnsi="Calibri" w:cs="Times New Roman"/>
      <w:kern w:val="0"/>
      <w14:ligatures w14:val="none"/>
    </w:rPr>
  </w:style>
  <w:style w:type="character" w:styleId="nfasisintenso">
    <w:name w:val="Intense Emphasis"/>
    <w:uiPriority w:val="21"/>
    <w:qFormat/>
    <w:rsid w:val="00E20F20"/>
    <w:rPr>
      <w:b/>
      <w:bCs/>
      <w:i/>
      <w:iCs/>
      <w:color w:val="4F81BD"/>
    </w:rPr>
  </w:style>
  <w:style w:type="table" w:styleId="Tablaconcuadrcula">
    <w:name w:val="Table Grid"/>
    <w:basedOn w:val="Tablanormal"/>
    <w:uiPriority w:val="39"/>
    <w:rsid w:val="00F04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ace.gob.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406</Words>
  <Characters>2236</Characters>
  <Application>Microsoft Office Word</Application>
  <DocSecurity>0</DocSecurity>
  <Lines>18</Lines>
  <Paragraphs>5</Paragraphs>
  <ScaleCrop>false</ScaleCrop>
  <Company/>
  <LinksUpToDate>false</LinksUpToDate>
  <CharactersWithSpaces>2637</CharactersWithSpaces>
  <SharedDoc>false</SharedDoc>
  <HLinks>
    <vt:vector size="6" baseType="variant">
      <vt:variant>
        <vt:i4>5898329</vt:i4>
      </vt:variant>
      <vt:variant>
        <vt:i4>0</vt:i4>
      </vt:variant>
      <vt:variant>
        <vt:i4>0</vt:i4>
      </vt:variant>
      <vt:variant>
        <vt:i4>5</vt:i4>
      </vt:variant>
      <vt:variant>
        <vt:lpwstr>https://face.gob.es/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Pillalaza Ponce, Kimberly Stefania</cp:lastModifiedBy>
  <cp:revision>55</cp:revision>
  <dcterms:created xsi:type="dcterms:W3CDTF">2024-02-22T19:35:00Z</dcterms:created>
  <dcterms:modified xsi:type="dcterms:W3CDTF">2025-03-21T10:41:00Z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61451817,7095d2a0,2c08c405</vt:lpwstr>
  </property>
  <property fmtid="{D5CDD505-2E9C-101B-9397-08002B2CF9AE}" pid="3" name="ClassificationContentMarkingFooterFontProps">
    <vt:lpwstr>#008000,15,Calibri</vt:lpwstr>
  </property>
  <property fmtid="{D5CDD505-2E9C-101B-9397-08002B2CF9AE}" pid="4" name="ClassificationContentMarkingFooterText">
    <vt:lpwstr>PUBLICO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2024-11-04T10:10:49Z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c570593c-a33b-4f09-87e8-4c26645b024f</vt:lpwstr>
  </property>
  <property fmtid="{D5CDD505-2E9C-101B-9397-08002B2CF9AE}" pid="11" name="MSIP_Label_2c0a8209-6590-4cef-adb7-80fa47675d6e_ContentBits">
    <vt:lpwstr>2</vt:lpwstr>
  </property>
</Properties>
</file>